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F596" w14:textId="77777777" w:rsidR="008837F2" w:rsidRDefault="008837F2" w:rsidP="008775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52F366B7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Dosar III-E-5                      </w:t>
      </w: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</w:t>
      </w:r>
    </w:p>
    <w:p w14:paraId="5EB8518C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      ROMANIA</w:t>
      </w:r>
    </w:p>
    <w:p w14:paraId="601D443F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JUDETUL BRAILA</w:t>
      </w:r>
    </w:p>
    <w:p w14:paraId="5DCFFD4D" w14:textId="77777777" w:rsidR="008837F2" w:rsidRPr="008837F2" w:rsidRDefault="008837F2" w:rsidP="008837F2">
      <w:pPr>
        <w:spacing w:after="0" w:line="240" w:lineRule="auto"/>
        <w:ind w:left="21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CONSILIUL JUDETEAN</w:t>
      </w:r>
    </w:p>
    <w:p w14:paraId="0F3559B4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CBF02FE" w14:textId="77777777" w:rsidR="0066116B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</w:t>
      </w:r>
      <w:r w:rsidR="00745F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</w:t>
      </w:r>
      <w:r w:rsidR="002B434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745F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16E29162" w14:textId="5CD17CC8" w:rsidR="008837F2" w:rsidRPr="008837F2" w:rsidRDefault="0066116B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</w:t>
      </w:r>
      <w:r w:rsidR="00745FDB">
        <w:rPr>
          <w:rFonts w:ascii="Arial" w:eastAsia="Times New Roman" w:hAnsi="Arial" w:cs="Arial"/>
          <w:b/>
          <w:bCs/>
          <w:i/>
          <w:iCs/>
          <w:sz w:val="24"/>
          <w:szCs w:val="24"/>
        </w:rPr>
        <w:t>HOTARAREA NR</w:t>
      </w:r>
      <w:r w:rsidR="002E1858">
        <w:rPr>
          <w:rFonts w:ascii="Arial" w:eastAsia="Times New Roman" w:hAnsi="Arial" w:cs="Arial"/>
          <w:b/>
          <w:bCs/>
          <w:i/>
          <w:iCs/>
          <w:sz w:val="24"/>
          <w:szCs w:val="24"/>
        </w:rPr>
        <w:t>. 50</w:t>
      </w:r>
    </w:p>
    <w:p w14:paraId="0CF01E8B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din </w:t>
      </w:r>
      <w:r w:rsidR="00745FDB">
        <w:rPr>
          <w:rFonts w:ascii="Arial" w:eastAsia="Times New Roman" w:hAnsi="Arial" w:cs="Arial"/>
          <w:b/>
          <w:bCs/>
          <w:i/>
          <w:iCs/>
          <w:sz w:val="24"/>
          <w:szCs w:val="24"/>
        </w:rPr>
        <w:t>27 februarie</w:t>
      </w:r>
      <w:r w:rsidR="0025031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2020</w:t>
      </w:r>
    </w:p>
    <w:p w14:paraId="72D067FA" w14:textId="77777777" w:rsidR="008837F2" w:rsidRDefault="008837F2" w:rsidP="008837F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4031C57A" w14:textId="77777777" w:rsidR="00784B38" w:rsidRPr="0010504D" w:rsidRDefault="00784B38" w:rsidP="008837F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329198FC" w14:textId="1DE669A9" w:rsidR="00442613" w:rsidRPr="00CB488D" w:rsidRDefault="0010504D" w:rsidP="00CB488D">
      <w:pPr>
        <w:spacing w:after="0"/>
        <w:ind w:left="900" w:hanging="900"/>
        <w:rPr>
          <w:rFonts w:ascii="Arial" w:hAnsi="Arial" w:cs="Arial"/>
          <w:b/>
          <w:i/>
          <w:sz w:val="24"/>
          <w:szCs w:val="24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lang w:val="ro-RO"/>
        </w:rPr>
        <w:t>privind</w:t>
      </w:r>
      <w:r w:rsidRPr="00710A22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: </w:t>
      </w:r>
      <w:r w:rsidR="00442613">
        <w:rPr>
          <w:rFonts w:ascii="Arial" w:hAnsi="Arial" w:cs="Arial"/>
          <w:b/>
          <w:i/>
          <w:sz w:val="24"/>
          <w:szCs w:val="24"/>
        </w:rPr>
        <w:t xml:space="preserve">insusirea inventarului actualizat al bunurilor care apartin  domeniului privat </w:t>
      </w:r>
      <w:r w:rsidR="00442613" w:rsidRPr="00910939">
        <w:rPr>
          <w:rFonts w:ascii="Arial" w:hAnsi="Arial" w:cs="Arial"/>
          <w:b/>
          <w:i/>
          <w:sz w:val="24"/>
          <w:szCs w:val="24"/>
          <w:lang w:val="ro-RO"/>
        </w:rPr>
        <w:t xml:space="preserve">al judeţului Brăila </w:t>
      </w:r>
    </w:p>
    <w:p w14:paraId="16A6CC3F" w14:textId="77777777" w:rsidR="0010504D" w:rsidRDefault="0010504D" w:rsidP="0044261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17F6586B" w14:textId="77777777" w:rsidR="00784B38" w:rsidRPr="0010504D" w:rsidRDefault="00784B38" w:rsidP="00710A22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60AAB7F1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ab/>
        <w:t xml:space="preserve">Consiliul Judetean Braila, intrunit in sedinta </w:t>
      </w:r>
      <w:r w:rsidR="00671A4B">
        <w:rPr>
          <w:rFonts w:ascii="Arial" w:eastAsia="Times New Roman" w:hAnsi="Arial" w:cs="Arial"/>
          <w:i/>
          <w:sz w:val="24"/>
          <w:szCs w:val="24"/>
          <w:lang w:val="ro-RO"/>
        </w:rPr>
        <w:t>extra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 xml:space="preserve">ordinara la data de </w:t>
      </w:r>
      <w:r w:rsidR="00EE3D85">
        <w:rPr>
          <w:rFonts w:ascii="Arial" w:eastAsia="Times New Roman" w:hAnsi="Arial" w:cs="Arial"/>
          <w:i/>
          <w:sz w:val="24"/>
          <w:szCs w:val="24"/>
          <w:lang w:val="ro-RO"/>
        </w:rPr>
        <w:t>27 februarie</w:t>
      </w:r>
      <w:r w:rsidR="003F61F6">
        <w:rPr>
          <w:rFonts w:ascii="Arial" w:eastAsia="Times New Roman" w:hAnsi="Arial" w:cs="Arial"/>
          <w:i/>
          <w:sz w:val="24"/>
          <w:szCs w:val="24"/>
          <w:lang w:val="ro-RO"/>
        </w:rPr>
        <w:t xml:space="preserve"> 2020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>;</w:t>
      </w:r>
    </w:p>
    <w:p w14:paraId="105F85CD" w14:textId="77777777" w:rsidR="002735FD" w:rsidRDefault="00EE3D85" w:rsidP="006B3E4B">
      <w:pPr>
        <w:spacing w:after="0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 w:rsidRPr="00EE3D85">
        <w:rPr>
          <w:rFonts w:ascii="Arial" w:hAnsi="Arial" w:cs="Arial"/>
          <w:bCs/>
          <w:i/>
          <w:sz w:val="24"/>
          <w:szCs w:val="24"/>
        </w:rPr>
        <w:t>Avand in vedere:</w:t>
      </w:r>
    </w:p>
    <w:p w14:paraId="3B9CB681" w14:textId="77777777" w:rsidR="0066116B" w:rsidRPr="0066116B" w:rsidRDefault="002735FD" w:rsidP="0066116B">
      <w:pPr>
        <w:pStyle w:val="BodyText"/>
        <w:spacing w:after="0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 xml:space="preserve">- </w:t>
      </w:r>
      <w:r w:rsidR="00571E38">
        <w:rPr>
          <w:rFonts w:ascii="Arial" w:hAnsi="Arial" w:cs="Arial"/>
          <w:bCs/>
          <w:i/>
        </w:rPr>
        <w:t xml:space="preserve"> </w:t>
      </w:r>
      <w:r w:rsidR="0066116B" w:rsidRPr="0066116B">
        <w:rPr>
          <w:rFonts w:ascii="Arial" w:hAnsi="Arial" w:cs="Arial"/>
          <w:i/>
        </w:rPr>
        <w:t>Referatul de aprobare a  presedintelui Consiliului Judetean Braila;</w:t>
      </w:r>
    </w:p>
    <w:p w14:paraId="06125313" w14:textId="77777777" w:rsidR="0066116B" w:rsidRPr="0066116B" w:rsidRDefault="0066116B" w:rsidP="0066116B">
      <w:pPr>
        <w:pStyle w:val="BodyText"/>
        <w:spacing w:after="0"/>
        <w:ind w:firstLine="709"/>
        <w:jc w:val="both"/>
        <w:rPr>
          <w:rFonts w:ascii="Arial" w:hAnsi="Arial" w:cs="Arial"/>
          <w:i/>
        </w:rPr>
      </w:pPr>
      <w:r w:rsidRPr="0066116B">
        <w:rPr>
          <w:rFonts w:ascii="Arial" w:hAnsi="Arial" w:cs="Arial"/>
          <w:i/>
        </w:rPr>
        <w:t>- Raportul</w:t>
      </w:r>
      <w:r w:rsidR="001212E1">
        <w:rPr>
          <w:rFonts w:ascii="Arial" w:hAnsi="Arial" w:cs="Arial"/>
          <w:i/>
        </w:rPr>
        <w:t xml:space="preserve"> de specialitate</w:t>
      </w:r>
      <w:r w:rsidRPr="0066116B">
        <w:rPr>
          <w:rFonts w:ascii="Arial" w:hAnsi="Arial" w:cs="Arial"/>
          <w:i/>
        </w:rPr>
        <w:t xml:space="preserve"> inregistrat cu nr.</w:t>
      </w:r>
      <w:r w:rsidR="001212E1">
        <w:rPr>
          <w:rFonts w:ascii="Arial" w:hAnsi="Arial" w:cs="Arial"/>
          <w:i/>
        </w:rPr>
        <w:t xml:space="preserve"> 3674</w:t>
      </w:r>
      <w:r>
        <w:rPr>
          <w:rFonts w:ascii="Arial" w:hAnsi="Arial" w:cs="Arial"/>
          <w:i/>
        </w:rPr>
        <w:t>/20.02.2020</w:t>
      </w:r>
      <w:r w:rsidRPr="0066116B">
        <w:rPr>
          <w:rFonts w:ascii="Arial" w:hAnsi="Arial" w:cs="Arial"/>
          <w:i/>
          <w:noProof/>
        </w:rPr>
        <w:t xml:space="preserve"> </w:t>
      </w:r>
      <w:r w:rsidRPr="0066116B">
        <w:rPr>
          <w:rFonts w:ascii="Arial" w:hAnsi="Arial" w:cs="Arial"/>
          <w:i/>
        </w:rPr>
        <w:t>al Directiei Administrare Patrimoniu si Evidenta Bugetara;</w:t>
      </w:r>
    </w:p>
    <w:p w14:paraId="0809BC13" w14:textId="77777777" w:rsidR="0066116B" w:rsidRPr="0066116B" w:rsidRDefault="00571E38" w:rsidP="0066116B">
      <w:pPr>
        <w:pStyle w:val="BodyText"/>
        <w:spacing w:after="0"/>
        <w:ind w:firstLine="709"/>
        <w:jc w:val="both"/>
        <w:rPr>
          <w:rFonts w:ascii="Arial" w:hAnsi="Arial" w:cs="Arial"/>
          <w:i/>
          <w:noProof/>
          <w:lang w:val="sq-AL"/>
        </w:rPr>
      </w:pPr>
      <w:r>
        <w:rPr>
          <w:rFonts w:ascii="Arial" w:hAnsi="Arial" w:cs="Arial"/>
          <w:i/>
        </w:rPr>
        <w:t>- Rapo</w:t>
      </w:r>
      <w:r w:rsidR="0066116B" w:rsidRPr="0066116B">
        <w:rPr>
          <w:rFonts w:ascii="Arial" w:hAnsi="Arial" w:cs="Arial"/>
          <w:i/>
        </w:rPr>
        <w:t xml:space="preserve">rtul </w:t>
      </w:r>
      <w:r w:rsidR="001212E1">
        <w:rPr>
          <w:rFonts w:ascii="Arial" w:hAnsi="Arial" w:cs="Arial"/>
          <w:i/>
        </w:rPr>
        <w:t xml:space="preserve">de specialitate </w:t>
      </w:r>
      <w:r w:rsidR="0066116B" w:rsidRPr="0066116B">
        <w:rPr>
          <w:rFonts w:ascii="Arial" w:hAnsi="Arial" w:cs="Arial"/>
          <w:i/>
        </w:rPr>
        <w:t xml:space="preserve">inregistrat cu nr. </w:t>
      </w:r>
      <w:r w:rsidR="001212E1">
        <w:rPr>
          <w:rFonts w:ascii="Arial" w:hAnsi="Arial" w:cs="Arial"/>
          <w:i/>
        </w:rPr>
        <w:t>3673</w:t>
      </w:r>
      <w:r w:rsidR="0066116B">
        <w:rPr>
          <w:rFonts w:ascii="Arial" w:hAnsi="Arial" w:cs="Arial"/>
          <w:i/>
        </w:rPr>
        <w:t>/20.02.2020</w:t>
      </w:r>
      <w:r w:rsidR="0066116B" w:rsidRPr="0066116B">
        <w:rPr>
          <w:rFonts w:ascii="Arial" w:hAnsi="Arial" w:cs="Arial"/>
          <w:i/>
          <w:noProof/>
        </w:rPr>
        <w:t xml:space="preserve"> </w:t>
      </w:r>
      <w:r w:rsidR="0066116B" w:rsidRPr="0066116B">
        <w:rPr>
          <w:rFonts w:ascii="Arial" w:hAnsi="Arial" w:cs="Arial"/>
          <w:i/>
        </w:rPr>
        <w:t>al Directiei Administratie Publica, Contencios</w:t>
      </w:r>
      <w:r w:rsidR="0066116B" w:rsidRPr="0066116B">
        <w:rPr>
          <w:rFonts w:ascii="Arial" w:hAnsi="Arial" w:cs="Arial"/>
          <w:i/>
          <w:noProof/>
          <w:lang w:val="sq-AL"/>
        </w:rPr>
        <w:t>;</w:t>
      </w:r>
    </w:p>
    <w:p w14:paraId="7880D2E8" w14:textId="77777777" w:rsidR="001212E1" w:rsidRPr="00910939" w:rsidRDefault="0066116B" w:rsidP="001212E1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00134">
        <w:rPr>
          <w:rFonts w:ascii="Arial" w:hAnsi="Arial" w:cs="Arial"/>
          <w:i/>
          <w:sz w:val="24"/>
          <w:szCs w:val="24"/>
        </w:rPr>
        <w:t xml:space="preserve">Vazand </w:t>
      </w:r>
      <w:r w:rsidR="00A62229" w:rsidRPr="00A00134">
        <w:rPr>
          <w:rFonts w:ascii="Arial" w:hAnsi="Arial" w:cs="Arial"/>
          <w:i/>
          <w:sz w:val="24"/>
          <w:szCs w:val="24"/>
        </w:rPr>
        <w:t>avizele</w:t>
      </w:r>
      <w:r w:rsidR="00A62229" w:rsidRPr="00A62229">
        <w:rPr>
          <w:rFonts w:ascii="Arial" w:hAnsi="Arial" w:cs="Arial"/>
          <w:i/>
        </w:rPr>
        <w:t xml:space="preserve"> </w:t>
      </w:r>
      <w:r w:rsidR="001212E1" w:rsidRPr="00910939">
        <w:rPr>
          <w:rFonts w:ascii="Arial" w:hAnsi="Arial" w:cs="Arial"/>
          <w:i/>
          <w:sz w:val="24"/>
          <w:szCs w:val="24"/>
        </w:rPr>
        <w:t>Comisiei de buget-finanţe, administrarea domeniului public şi privat al judeţului şi Comisiei pentru administraţie publică locală, juridică, relaţii publice şi relaţii internaţionale;</w:t>
      </w:r>
    </w:p>
    <w:p w14:paraId="0127FC5B" w14:textId="77777777" w:rsidR="00A00134" w:rsidRPr="00A00134" w:rsidRDefault="0010504D" w:rsidP="00A00134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A00134">
        <w:rPr>
          <w:rFonts w:ascii="Arial" w:hAnsi="Arial" w:cs="Arial"/>
          <w:i/>
          <w:iCs/>
          <w:sz w:val="24"/>
          <w:szCs w:val="24"/>
          <w:lang w:val="en-GB" w:eastAsia="ar-SA"/>
        </w:rPr>
        <w:t>In conformitate cu prev</w:t>
      </w:r>
      <w:r w:rsidR="005665F1" w:rsidRPr="00A00134">
        <w:rPr>
          <w:rFonts w:ascii="Arial" w:hAnsi="Arial" w:cs="Arial"/>
          <w:i/>
          <w:iCs/>
          <w:sz w:val="24"/>
          <w:szCs w:val="24"/>
          <w:lang w:val="en-GB" w:eastAsia="ar-SA"/>
        </w:rPr>
        <w:t xml:space="preserve">ederile </w:t>
      </w:r>
      <w:r w:rsidR="00A00134" w:rsidRPr="00A00134">
        <w:rPr>
          <w:rFonts w:ascii="Arial" w:hAnsi="Arial" w:cs="Arial"/>
          <w:i/>
          <w:sz w:val="24"/>
          <w:szCs w:val="24"/>
        </w:rPr>
        <w:t>art.173 alin.(1) lit. c, art.357 alin.(1), alin.(3) si alin.(4) din Ordonanta de Urgenta a Guvernului nr.57/2019, privind</w:t>
      </w:r>
      <w:r w:rsidR="00A00134">
        <w:rPr>
          <w:rFonts w:ascii="Arial" w:hAnsi="Arial" w:cs="Arial"/>
          <w:i/>
          <w:sz w:val="24"/>
          <w:szCs w:val="24"/>
        </w:rPr>
        <w:t xml:space="preserve"> Codul administrativ, </w:t>
      </w:r>
      <w:r w:rsidR="00A00134" w:rsidRPr="00A00134">
        <w:rPr>
          <w:rFonts w:ascii="Arial" w:hAnsi="Arial" w:cs="Arial"/>
          <w:i/>
          <w:sz w:val="24"/>
          <w:szCs w:val="24"/>
        </w:rPr>
        <w:t xml:space="preserve">Ordinului Ministerului Finantelor Publice nr.2861/2009 pentru aprobarea Normelor privind organizarea si efectuarea inventarierii elementelor de natura activelor, datoriilor si capitalurilor proprii, </w:t>
      </w:r>
      <w:r w:rsidR="00A00134" w:rsidRPr="00A00134">
        <w:rPr>
          <w:rFonts w:ascii="Arial" w:hAnsi="Arial" w:cs="Arial"/>
          <w:i/>
          <w:sz w:val="24"/>
          <w:szCs w:val="24"/>
          <w:lang w:val="ro-RO"/>
        </w:rPr>
        <w:t>Ordonantei nr.81/2003 privind reevaluarea si amortizarea activelor fixe aflate in patrimoniul institutiilor publice,</w:t>
      </w:r>
      <w:r w:rsidR="00A00134" w:rsidRPr="00A00134">
        <w:rPr>
          <w:rFonts w:ascii="Arial" w:hAnsi="Arial" w:cs="Arial"/>
          <w:i/>
          <w:sz w:val="24"/>
          <w:szCs w:val="24"/>
          <w:lang w:val="it-IT"/>
        </w:rPr>
        <w:t xml:space="preserve"> si Ordinului nr. 3.471/2008 pentru aprobarea Normelor metodologice privind reevaluarea si amortizarea activelor fixe corporale aflate in patrimoniul institutiilor publice;</w:t>
      </w:r>
    </w:p>
    <w:p w14:paraId="7608DC16" w14:textId="77777777" w:rsidR="0010504D" w:rsidRPr="0010504D" w:rsidRDefault="00B300D8" w:rsidP="00A00134">
      <w:pPr>
        <w:pStyle w:val="BodyText"/>
        <w:spacing w:after="0"/>
        <w:ind w:firstLine="720"/>
        <w:jc w:val="both"/>
        <w:rPr>
          <w:rFonts w:ascii="Arial" w:hAnsi="Arial" w:cs="Arial"/>
          <w:i/>
          <w:iCs/>
          <w:lang w:val="it-IT" w:eastAsia="ar-SA"/>
        </w:rPr>
      </w:pPr>
      <w:r>
        <w:rPr>
          <w:rFonts w:ascii="Arial" w:hAnsi="Arial" w:cs="Arial"/>
          <w:i/>
          <w:iCs/>
          <w:lang w:val="it-IT" w:eastAsia="ar-SA"/>
        </w:rPr>
        <w:t>I</w:t>
      </w:r>
      <w:r w:rsidR="0010504D" w:rsidRPr="0010504D">
        <w:rPr>
          <w:rFonts w:ascii="Arial" w:hAnsi="Arial" w:cs="Arial"/>
          <w:i/>
          <w:iCs/>
          <w:lang w:val="it-IT" w:eastAsia="ar-SA"/>
        </w:rPr>
        <w:t xml:space="preserve">n temeiul prevederilor art.182 </w:t>
      </w:r>
      <w:r w:rsidR="0057345E">
        <w:rPr>
          <w:rFonts w:ascii="Arial" w:hAnsi="Arial" w:cs="Arial"/>
          <w:i/>
          <w:iCs/>
          <w:lang w:val="it-IT" w:eastAsia="ar-SA"/>
        </w:rPr>
        <w:t xml:space="preserve">alin.1 </w:t>
      </w:r>
      <w:r w:rsidR="0010504D" w:rsidRPr="0010504D">
        <w:rPr>
          <w:rFonts w:ascii="Arial" w:hAnsi="Arial" w:cs="Arial"/>
          <w:i/>
          <w:iCs/>
          <w:lang w:val="it-IT" w:eastAsia="ar-SA"/>
        </w:rPr>
        <w:t>si art. 196 alin. 1 lit. “a” din Ordonanta de urgenta nr.57/2019, privind Codul administrativ,</w:t>
      </w:r>
    </w:p>
    <w:p w14:paraId="4CF03E90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379D0862" w14:textId="77777777" w:rsidR="006B3E4B" w:rsidRDefault="006B3E4B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E576AED" w14:textId="77777777" w:rsidR="006B3E4B" w:rsidRDefault="006B3E4B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AADB8FA" w14:textId="77777777" w:rsidR="006B3E4B" w:rsidRDefault="006B3E4B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59E0F1D" w14:textId="77777777" w:rsidR="0010504D" w:rsidRDefault="0010504D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sz w:val="24"/>
          <w:szCs w:val="24"/>
          <w:lang w:val="ro-RO"/>
        </w:rPr>
        <w:t>HOTARASTE:</w:t>
      </w:r>
    </w:p>
    <w:p w14:paraId="6BB6792A" w14:textId="77777777" w:rsidR="00D97DCE" w:rsidRPr="0010504D" w:rsidRDefault="00D97DCE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25331D9" w14:textId="77777777" w:rsidR="0010504D" w:rsidRPr="0010504D" w:rsidRDefault="0010504D" w:rsidP="001050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5CAC39C2" w14:textId="77777777" w:rsidR="00A00134" w:rsidRDefault="0010504D" w:rsidP="00A00134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Art. 1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="00A00134" w:rsidRPr="00910939">
        <w:rPr>
          <w:rFonts w:ascii="Arial" w:hAnsi="Arial" w:cs="Arial"/>
          <w:i/>
          <w:sz w:val="24"/>
          <w:szCs w:val="24"/>
        </w:rPr>
        <w:t xml:space="preserve">Se </w:t>
      </w:r>
      <w:r w:rsidR="00A00134">
        <w:rPr>
          <w:rFonts w:ascii="Arial" w:hAnsi="Arial" w:cs="Arial"/>
          <w:i/>
          <w:sz w:val="24"/>
          <w:szCs w:val="24"/>
        </w:rPr>
        <w:t xml:space="preserve">insuseste inventarul actualizat al bunurilor care apartin domeniului privat al judetului Braila, </w:t>
      </w:r>
      <w:r w:rsidR="00A00134" w:rsidRPr="00910939">
        <w:rPr>
          <w:rFonts w:ascii="Arial" w:hAnsi="Arial" w:cs="Arial"/>
          <w:i/>
          <w:sz w:val="24"/>
          <w:szCs w:val="24"/>
        </w:rPr>
        <w:t xml:space="preserve">conform </w:t>
      </w:r>
      <w:r w:rsidR="00A00134">
        <w:rPr>
          <w:rFonts w:ascii="Arial" w:hAnsi="Arial" w:cs="Arial"/>
          <w:i/>
          <w:sz w:val="24"/>
          <w:szCs w:val="24"/>
        </w:rPr>
        <w:t xml:space="preserve">Anexei, </w:t>
      </w:r>
      <w:r w:rsidR="00A00134" w:rsidRPr="00910939">
        <w:rPr>
          <w:rFonts w:ascii="Arial" w:hAnsi="Arial" w:cs="Arial"/>
          <w:i/>
          <w:sz w:val="24"/>
          <w:szCs w:val="24"/>
        </w:rPr>
        <w:t>parte integrantă din prezenta hotărâre</w:t>
      </w:r>
      <w:r w:rsidR="00A00134">
        <w:rPr>
          <w:rFonts w:ascii="Arial" w:hAnsi="Arial" w:cs="Arial"/>
          <w:i/>
          <w:sz w:val="24"/>
          <w:szCs w:val="24"/>
        </w:rPr>
        <w:t>.</w:t>
      </w:r>
    </w:p>
    <w:p w14:paraId="56309ED8" w14:textId="77777777" w:rsidR="00A00134" w:rsidRPr="00515E0F" w:rsidRDefault="00A00134" w:rsidP="00A00134">
      <w:pPr>
        <w:spacing w:after="0"/>
        <w:ind w:firstLine="720"/>
        <w:jc w:val="both"/>
        <w:rPr>
          <w:rFonts w:ascii="Arial" w:hAnsi="Arial" w:cs="Arial"/>
          <w:i/>
          <w:sz w:val="16"/>
          <w:szCs w:val="16"/>
        </w:rPr>
      </w:pPr>
    </w:p>
    <w:p w14:paraId="224A965E" w14:textId="77777777" w:rsidR="00A00134" w:rsidRDefault="00581A7B" w:rsidP="00A00134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581A7B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Art. 2</w:t>
      </w:r>
      <w:r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– </w:t>
      </w:r>
      <w:r w:rsidR="00A00134">
        <w:rPr>
          <w:rFonts w:ascii="Arial" w:hAnsi="Arial" w:cs="Arial"/>
          <w:i/>
          <w:sz w:val="24"/>
          <w:szCs w:val="24"/>
        </w:rPr>
        <w:t>La data intrarii in vigoare a prezentei hotarari, Hotararea Consiliului Judetean Braila nr.241/20.12.2018 privind insusirea inventarului actualizat al bunurilor care apartin domeniului privat al judetului Braila isi inceteaza aplicabilitatea.</w:t>
      </w:r>
    </w:p>
    <w:p w14:paraId="22775C15" w14:textId="77777777" w:rsidR="00A00134" w:rsidRDefault="00A00134" w:rsidP="00A00134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5814537D" w14:textId="77777777" w:rsidR="00A00134" w:rsidRDefault="00A00134" w:rsidP="006B3E4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</w:pPr>
    </w:p>
    <w:p w14:paraId="1ED3D5A7" w14:textId="77777777" w:rsidR="00A00134" w:rsidRDefault="0010504D" w:rsidP="00A00134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 xml:space="preserve">Art. </w:t>
      </w:r>
      <w:r w:rsidR="00581A7B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3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="00A00134" w:rsidRPr="001772DA">
        <w:rPr>
          <w:rFonts w:ascii="Arial" w:hAnsi="Arial" w:cs="Arial"/>
          <w:i/>
          <w:sz w:val="24"/>
          <w:szCs w:val="24"/>
          <w:lang w:val="it-IT"/>
        </w:rPr>
        <w:t>Cu ducerea la indeplinire a prevederilor prezentei hotarari se insarcineaza Directia Administrare Patrimoniu si Evidenta Bugetara din cadrul Consiliului Judetean Braila</w:t>
      </w:r>
      <w:r w:rsidR="00A00134">
        <w:rPr>
          <w:rFonts w:ascii="Arial" w:hAnsi="Arial" w:cs="Arial"/>
          <w:i/>
          <w:sz w:val="24"/>
          <w:szCs w:val="24"/>
          <w:lang w:val="it-IT"/>
        </w:rPr>
        <w:t>.</w:t>
      </w:r>
    </w:p>
    <w:p w14:paraId="3FB82915" w14:textId="77777777" w:rsidR="00A00134" w:rsidRDefault="00A00134" w:rsidP="00A0013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</w:pPr>
    </w:p>
    <w:p w14:paraId="170CD410" w14:textId="77777777" w:rsidR="00A00134" w:rsidRDefault="0010504D" w:rsidP="00A00134">
      <w:pPr>
        <w:spacing w:after="0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 xml:space="preserve">Art. </w:t>
      </w:r>
      <w:r w:rsidR="00581A7B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4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="00A00134" w:rsidRPr="000B1DE3">
        <w:rPr>
          <w:rFonts w:ascii="Arial" w:hAnsi="Arial" w:cs="Arial"/>
          <w:i/>
          <w:sz w:val="24"/>
          <w:szCs w:val="24"/>
          <w:lang w:val="it-IT"/>
        </w:rPr>
        <w:t xml:space="preserve">Prin grija </w:t>
      </w:r>
      <w:r w:rsidR="00A00134">
        <w:rPr>
          <w:rFonts w:ascii="Arial" w:hAnsi="Arial" w:cs="Arial"/>
          <w:i/>
          <w:sz w:val="24"/>
          <w:szCs w:val="24"/>
          <w:lang w:val="it-IT"/>
        </w:rPr>
        <w:t xml:space="preserve">Compartimentului Cancelarie si Arhiva din cadrul </w:t>
      </w:r>
      <w:r w:rsidR="00A00134" w:rsidRPr="000B1DE3">
        <w:rPr>
          <w:rFonts w:ascii="Arial" w:hAnsi="Arial" w:cs="Arial"/>
          <w:i/>
          <w:sz w:val="24"/>
          <w:szCs w:val="24"/>
          <w:lang w:val="it-IT"/>
        </w:rPr>
        <w:t>Directiei Administratie Publica, Contencios, prezenta hotarare va fi comunicata</w:t>
      </w:r>
      <w:r w:rsidR="00A00134">
        <w:rPr>
          <w:rFonts w:ascii="Arial" w:hAnsi="Arial" w:cs="Arial"/>
          <w:i/>
          <w:sz w:val="24"/>
          <w:szCs w:val="24"/>
          <w:lang w:val="it-IT"/>
        </w:rPr>
        <w:t xml:space="preserve"> Institutiei Prefectului Judetului Braila</w:t>
      </w:r>
      <w:r w:rsidR="00A00134" w:rsidRPr="000B1DE3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A00134">
        <w:rPr>
          <w:rFonts w:ascii="Arial" w:hAnsi="Arial" w:cs="Arial"/>
          <w:i/>
          <w:sz w:val="24"/>
          <w:szCs w:val="24"/>
          <w:lang w:val="it-IT"/>
        </w:rPr>
        <w:t xml:space="preserve">si </w:t>
      </w:r>
      <w:r w:rsidR="00A00134" w:rsidRPr="000B1DE3">
        <w:rPr>
          <w:rFonts w:ascii="Arial" w:hAnsi="Arial" w:cs="Arial"/>
          <w:i/>
          <w:sz w:val="24"/>
          <w:szCs w:val="24"/>
          <w:lang w:val="it-IT"/>
        </w:rPr>
        <w:t>Directiei Administrare Patrimoniu si Evidenta Bugetara</w:t>
      </w:r>
      <w:r w:rsidR="00A00134">
        <w:rPr>
          <w:rFonts w:ascii="Arial" w:hAnsi="Arial" w:cs="Arial"/>
          <w:i/>
          <w:sz w:val="24"/>
          <w:szCs w:val="24"/>
          <w:lang w:val="it-IT"/>
        </w:rPr>
        <w:t xml:space="preserve"> din cadrul Consiliului Judetean Braila.</w:t>
      </w:r>
    </w:p>
    <w:p w14:paraId="62301D96" w14:textId="77777777" w:rsidR="00705C5A" w:rsidRPr="00705C5A" w:rsidRDefault="00705C5A" w:rsidP="00705C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6AEBF109" w14:textId="02E0D134" w:rsidR="008775CB" w:rsidRDefault="0010504D" w:rsidP="008775CB">
      <w:pPr>
        <w:widowControl w:val="0"/>
        <w:spacing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 xml:space="preserve"> </w:t>
      </w:r>
      <w:r w:rsidR="008775CB" w:rsidRPr="008775CB">
        <w:rPr>
          <w:rFonts w:ascii="Arial" w:eastAsia="Lucida Sans Unicode" w:hAnsi="Arial" w:cs="Arial"/>
          <w:i/>
          <w:iCs/>
          <w:sz w:val="18"/>
          <w:szCs w:val="18"/>
        </w:rPr>
        <w:t>Hotararea a fost adoptata cu</w:t>
      </w:r>
      <w:r w:rsidR="002E1858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r w:rsidR="004F2613">
        <w:rPr>
          <w:rFonts w:ascii="Arial" w:eastAsia="Lucida Sans Unicode" w:hAnsi="Arial" w:cs="Arial"/>
          <w:i/>
          <w:iCs/>
          <w:sz w:val="18"/>
          <w:szCs w:val="18"/>
        </w:rPr>
        <w:t>unanimitate de voturi.</w:t>
      </w:r>
      <w:bookmarkStart w:id="0" w:name="_GoBack"/>
      <w:bookmarkEnd w:id="0"/>
    </w:p>
    <w:p w14:paraId="440D851D" w14:textId="77777777" w:rsidR="004F2613" w:rsidRPr="008775CB" w:rsidRDefault="004F2613" w:rsidP="008775CB">
      <w:pPr>
        <w:widowControl w:val="0"/>
        <w:spacing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</w:p>
    <w:p w14:paraId="788AD589" w14:textId="77777777" w:rsidR="00D97DCE" w:rsidRDefault="008775CB" w:rsidP="008775CB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</w:t>
      </w:r>
    </w:p>
    <w:p w14:paraId="012EDEF0" w14:textId="77777777" w:rsidR="00D97DCE" w:rsidRDefault="00D97DCE" w:rsidP="008775CB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</w:p>
    <w:p w14:paraId="7E2B3B88" w14:textId="77777777" w:rsidR="008775CB" w:rsidRPr="008775CB" w:rsidRDefault="008775CB" w:rsidP="008775CB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</w:t>
      </w:r>
    </w:p>
    <w:p w14:paraId="5B97BFE6" w14:textId="77777777" w:rsidR="008775CB" w:rsidRPr="008775CB" w:rsidRDefault="008775CB" w:rsidP="008775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</w:t>
      </w:r>
      <w:r w:rsidR="00D97DCE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</w:t>
      </w: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>PRESEDINTE,                                                  CONTRASEMNEAZA</w:t>
      </w:r>
    </w:p>
    <w:p w14:paraId="67A9CAB8" w14:textId="77777777" w:rsidR="008775CB" w:rsidRPr="008775CB" w:rsidRDefault="008775CB" w:rsidP="008775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i/>
          <w:iCs/>
          <w:sz w:val="24"/>
          <w:szCs w:val="24"/>
          <w:lang w:val="it-IT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                                                                  SECRETAR GENERAL AL JUDETULUI,        </w:t>
      </w:r>
      <w:r w:rsidR="009525A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</w:t>
      </w: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>FRANCISK-IULIAN CHIRIAC                                        DUMITREL PRICEPUTU</w:t>
      </w:r>
      <w:r w:rsidRPr="008775CB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          </w:t>
      </w:r>
    </w:p>
    <w:p w14:paraId="77D2F1D2" w14:textId="77777777" w:rsidR="00B55F6D" w:rsidRDefault="00B55F6D" w:rsidP="0010504D"/>
    <w:sectPr w:rsidR="00B55F6D" w:rsidSect="008775C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A8"/>
    <w:rsid w:val="000528A8"/>
    <w:rsid w:val="000A61D5"/>
    <w:rsid w:val="000C488D"/>
    <w:rsid w:val="0010504D"/>
    <w:rsid w:val="001212E1"/>
    <w:rsid w:val="00147457"/>
    <w:rsid w:val="001C6610"/>
    <w:rsid w:val="00250319"/>
    <w:rsid w:val="002735FD"/>
    <w:rsid w:val="002B4341"/>
    <w:rsid w:val="002E1858"/>
    <w:rsid w:val="00383E5E"/>
    <w:rsid w:val="003F61F6"/>
    <w:rsid w:val="00432966"/>
    <w:rsid w:val="00442613"/>
    <w:rsid w:val="004F2613"/>
    <w:rsid w:val="005665F1"/>
    <w:rsid w:val="00571E38"/>
    <w:rsid w:val="0057345E"/>
    <w:rsid w:val="00581A7B"/>
    <w:rsid w:val="0066116B"/>
    <w:rsid w:val="00671A4B"/>
    <w:rsid w:val="006B3E4B"/>
    <w:rsid w:val="006D7110"/>
    <w:rsid w:val="00705C5A"/>
    <w:rsid w:val="00710A22"/>
    <w:rsid w:val="00731571"/>
    <w:rsid w:val="00745FDB"/>
    <w:rsid w:val="007464F4"/>
    <w:rsid w:val="00784B38"/>
    <w:rsid w:val="00792BC7"/>
    <w:rsid w:val="008775CB"/>
    <w:rsid w:val="008837F2"/>
    <w:rsid w:val="008C06E3"/>
    <w:rsid w:val="008E2E6D"/>
    <w:rsid w:val="008F5269"/>
    <w:rsid w:val="009525AB"/>
    <w:rsid w:val="00A00134"/>
    <w:rsid w:val="00A324AA"/>
    <w:rsid w:val="00A444B4"/>
    <w:rsid w:val="00A62229"/>
    <w:rsid w:val="00A915E4"/>
    <w:rsid w:val="00B300D8"/>
    <w:rsid w:val="00B31B42"/>
    <w:rsid w:val="00B55F6D"/>
    <w:rsid w:val="00B623E9"/>
    <w:rsid w:val="00B978B9"/>
    <w:rsid w:val="00CB488D"/>
    <w:rsid w:val="00D1459A"/>
    <w:rsid w:val="00D46148"/>
    <w:rsid w:val="00D97DCE"/>
    <w:rsid w:val="00DA2F81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0613"/>
  <w15:docId w15:val="{6FD5FCDF-744C-4834-852C-388C69C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3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E3D8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2020-01-09T07:38:00Z</dcterms:created>
  <dcterms:modified xsi:type="dcterms:W3CDTF">2020-02-28T09:01:00Z</dcterms:modified>
</cp:coreProperties>
</file>